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widowControl w:val="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bookmarkStart w:name="bookmark" w:id="0"/>
      <w:bookmarkEnd w:id="0"/>
      <w:r>
        <w:rPr>
          <w:rFonts w:ascii="Times New Roman" w:hAnsi="Times New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УБЛИЧНАЯ ОФЕРТА О ЗАКЛЮЧЕНИИ ДОГОВОРА ДАРЕНИЯ</w:t>
      </w:r>
    </w:p>
    <w:p>
      <w:pPr>
        <w:pStyle w:val="Normal.0"/>
        <w:widowControl w:val="0"/>
        <w:spacing w:after="0" w:line="240" w:lineRule="auto"/>
        <w:jc w:val="center"/>
        <w:rPr>
          <w:rFonts w:ascii="Times New Roman" w:cs="Times New Roman" w:hAnsi="Times New Roman" w:eastAsia="Times New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bookmarkStart w:name="bookmark2" w:id="1"/>
      <w:bookmarkEnd w:id="1"/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 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 </w:t>
      </w:r>
    </w:p>
    <w:tbl>
      <w:tblPr>
        <w:tblW w:w="9917" w:type="dxa"/>
        <w:jc w:val="center"/>
        <w:tblInd w:w="12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4569"/>
        <w:gridCol w:w="5348"/>
      </w:tblGrid>
      <w:tr>
        <w:tblPrEx>
          <w:shd w:val="clear" w:color="auto" w:fill="d0ddef"/>
        </w:tblPrEx>
        <w:trPr>
          <w:trHeight w:val="329" w:hRule="atLeast"/>
        </w:trPr>
        <w:tc>
          <w:tcPr>
            <w:tcW w:type="dxa" w:w="456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pacing w:after="0" w:line="240" w:lineRule="auto"/>
            </w:pPr>
            <w:r>
              <w:rPr>
                <w:rFonts w:ascii="Times New Roman" w:hAnsi="Times New Roman" w:hint="default"/>
                <w:sz w:val="26"/>
                <w:szCs w:val="26"/>
                <w:shd w:val="nil" w:color="auto" w:fill="auto"/>
                <w:rtl w:val="0"/>
                <w:lang w:val="ru-RU"/>
              </w:rPr>
              <w:t>«</w:t>
            </w: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ru-RU"/>
              </w:rPr>
              <w:t>02</w:t>
            </w:r>
            <w:r>
              <w:rPr>
                <w:rFonts w:ascii="Times New Roman" w:hAnsi="Times New Roman" w:hint="default"/>
                <w:sz w:val="26"/>
                <w:szCs w:val="26"/>
                <w:shd w:val="nil" w:color="auto" w:fill="auto"/>
                <w:rtl w:val="0"/>
                <w:lang w:val="ru-RU"/>
              </w:rPr>
              <w:t xml:space="preserve">» октября </w:t>
            </w: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ru-RU"/>
              </w:rPr>
              <w:t>2026</w:t>
            </w:r>
            <w:r>
              <w:rPr>
                <w:rFonts w:ascii="Times New Roman" w:hAnsi="Times New Roman" w:hint="default"/>
                <w:sz w:val="26"/>
                <w:szCs w:val="26"/>
                <w:shd w:val="nil" w:color="auto" w:fill="auto"/>
                <w:rtl w:val="0"/>
                <w:lang w:val="ru-RU"/>
              </w:rPr>
              <w:t>г</w:t>
            </w: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ru-RU"/>
              </w:rPr>
              <w:t xml:space="preserve">. </w:t>
            </w:r>
          </w:p>
        </w:tc>
        <w:tc>
          <w:tcPr>
            <w:tcW w:type="dxa" w:w="534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pacing w:after="0" w:line="240" w:lineRule="auto"/>
              <w:jc w:val="right"/>
            </w:pPr>
            <w:r>
              <w:rPr>
                <w:rFonts w:ascii="Times New Roman" w:hAnsi="Times New Roman" w:hint="default"/>
                <w:sz w:val="26"/>
                <w:szCs w:val="26"/>
                <w:shd w:val="nil" w:color="auto" w:fill="auto"/>
                <w:rtl w:val="0"/>
                <w:lang w:val="ru-RU"/>
              </w:rPr>
              <w:t xml:space="preserve">  г</w:t>
            </w: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6"/>
                <w:szCs w:val="26"/>
                <w:shd w:val="nil" w:color="auto" w:fill="auto"/>
                <w:rtl w:val="0"/>
                <w:lang w:val="ru-RU"/>
              </w:rPr>
              <w:t>Минск</w:t>
            </w:r>
          </w:p>
        </w:tc>
      </w:tr>
    </w:tbl>
    <w:p>
      <w:pPr>
        <w:pStyle w:val="Normal.0"/>
        <w:widowControl w:val="0"/>
        <w:spacing w:after="0" w:line="240" w:lineRule="auto"/>
        <w:ind w:left="20" w:hanging="20"/>
        <w:jc w:val="center"/>
        <w:rPr>
          <w:rFonts w:ascii="Times New Roman" w:cs="Times New Roman" w:hAnsi="Times New Roman" w:eastAsia="Times New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jc w:val="both"/>
        <w:rPr>
          <w:rFonts w:ascii="Times New Roman" w:cs="Times New Roman" w:hAnsi="Times New Roman" w:eastAsia="Times New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bookmarkStart w:name="bookmark3" w:id="2"/>
      <w:bookmarkEnd w:id="2"/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 </w:t>
      </w:r>
    </w:p>
    <w:p>
      <w:pPr>
        <w:pStyle w:val="Normal.0"/>
        <w:widowControl w:val="0"/>
        <w:spacing w:after="0" w:line="240" w:lineRule="auto"/>
        <w:ind w:firstLine="538"/>
        <w:jc w:val="both"/>
        <w:rPr>
          <w:rFonts w:ascii="Times New Roman" w:cs="Times New Roman" w:hAnsi="Times New Roman" w:eastAsia="Times New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bookmarkStart w:name="bookmark4" w:id="3"/>
      <w:bookmarkEnd w:id="3"/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«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Даритель»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 одной стороны и Общество с ограниченной ответственностью «ФьючеСтайл» 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Республика Беларусь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зарегистрированное Минским горисполкомом 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27.02.2024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в Едином государственном регистре юридических лиц и индивидуальных предпринимателей с регистрационным номером 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193748149,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лице директора Калугина Ивана Владимировича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действующего на основании Устава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именуемое далее «Одаряемый» с другой стороны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 совместно именуемые «Стороны»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 по отдельности – «Сторона»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заключили настоящий договор 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далее 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Договор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 нижеследующем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widowControl w:val="0"/>
        <w:spacing w:after="0" w:line="240" w:lineRule="auto"/>
        <w:ind w:firstLine="538"/>
        <w:jc w:val="both"/>
        <w:rPr>
          <w:rFonts w:ascii="Times New Roman" w:cs="Times New Roman" w:hAnsi="Times New Roman" w:eastAsia="Times New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bookmarkStart w:name="bookmark5" w:id="4"/>
      <w:bookmarkEnd w:id="4"/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 </w:t>
      </w:r>
    </w:p>
    <w:p>
      <w:pPr>
        <w:pStyle w:val="Normal.0"/>
        <w:widowControl w:val="0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bookmarkStart w:name="bookmark6" w:id="5"/>
      <w:bookmarkEnd w:id="5"/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даряемый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руководствуясь статьей 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407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Гражданского кодекса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размещает на интернет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сайте по адресу </w:t>
      </w:r>
      <w:bookmarkStart w:name="_Hlk241837561" w:id="6"/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https://futureby.info/ </w:t>
      </w:r>
      <w:bookmarkEnd w:id="6"/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и адресует неограниченному кругу лиц настоящее официальное предложение 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публичную оферту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 дарении</w:t>
      </w:r>
      <w:r>
        <w:rPr>
          <w:rFonts w:ascii="Times New Roman" w:hAnsi="Times New Roman"/>
          <w:sz w:val="26"/>
          <w:szCs w:val="26"/>
          <w:rtl w:val="0"/>
          <w:lang w:val="ru-RU"/>
        </w:rPr>
        <w:t xml:space="preserve"> (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безвозмездной передаче в собственность Одаряемому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денежных средств в целях поддержки и развития проекта </w:t>
      </w:r>
      <w:r>
        <w:rPr>
          <w:rFonts w:ascii="Times New Roman" w:hAnsi="Times New Roman"/>
          <w:outline w:val="0"/>
          <w:color w:val="000000"/>
          <w:sz w:val="26"/>
          <w:szCs w:val="26"/>
          <w:u w:val="single" w:color="000000"/>
          <w:rtl w:val="0"/>
          <w:lang w:val="ru-RU"/>
          <w14:textFill>
            <w14:solidFill>
              <w14:srgbClr w14:val="000000"/>
            </w14:solidFill>
          </w14:textFill>
        </w:rPr>
        <w:t>Futureby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widowControl w:val="0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Даритель 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физическое лицо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руководствуясь статьей 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408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Гражданского кодекса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приняло настоящее предложение 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осуществило акцепт оферты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посредством совершения действий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указанных в пункте 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1.4.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настоящего договора</w:t>
      </w:r>
    </w:p>
    <w:p>
      <w:pPr>
        <w:pStyle w:val="Normal.0"/>
        <w:widowControl w:val="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1. 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Предмет Договора</w:t>
      </w:r>
      <w:bookmarkStart w:name="bookmark7" w:id="7"/>
      <w:bookmarkEnd w:id="7"/>
    </w:p>
    <w:p>
      <w:pPr>
        <w:pStyle w:val="Normal.0"/>
        <w:widowControl w:val="0"/>
        <w:spacing w:after="0" w:line="240" w:lineRule="auto"/>
        <w:ind w:firstLine="538"/>
        <w:jc w:val="both"/>
        <w:rPr>
          <w:rFonts w:ascii="Times New Roman" w:cs="Times New Roman" w:hAnsi="Times New Roman" w:eastAsia="Times New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bookmarkStart w:name="bookmark8" w:id="8"/>
      <w:bookmarkEnd w:id="8"/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1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.1.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Настоящий Договор является публичным договором 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ст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.396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Гражданского Кодекса Республики Беларусь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соответствии с которым Даритель безвозмездно передает в собственность Одаряемому денежные средства в размере на усмотрение Дарителя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но не более 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20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базовых величин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Итоговый размер денежных средств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подлежавших передаче 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дарению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Одаряемому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указывается Дарителем в платежном документе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 осуществлении Дарителем фактического перечисления денежных средств по реквизитам Одаряемого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указанным в настоящем договоре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.0"/>
        <w:widowControl w:val="0"/>
        <w:spacing w:after="0" w:line="240" w:lineRule="auto"/>
        <w:ind w:firstLine="538"/>
        <w:jc w:val="both"/>
        <w:rPr>
          <w:rFonts w:ascii="Times New Roman" w:cs="Times New Roman" w:hAnsi="Times New Roman" w:eastAsia="Times New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1.2.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Публикация 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размещение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текста настоящего Договора на 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https://futureby.info/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является публичным предложением 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офертой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Одаряемого адресованным неопределенному кругу лиц заключить настоящий Договор 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.2.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ст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.407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Гражданского Кодекса Республики Беларусь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).</w:t>
      </w:r>
    </w:p>
    <w:p>
      <w:pPr>
        <w:pStyle w:val="Normal.0"/>
        <w:widowControl w:val="0"/>
        <w:spacing w:after="0" w:line="240" w:lineRule="auto"/>
        <w:ind w:firstLine="538"/>
        <w:jc w:val="both"/>
        <w:rPr>
          <w:rFonts w:ascii="Times New Roman" w:cs="Times New Roman" w:hAnsi="Times New Roman" w:eastAsia="Times New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1.3.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Заключение настоящего Договора производится путем присоединения Дарителя к настоящему Договору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е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посредством принятия 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акцепта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Дарителем условий настоящего Договора в целом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без каких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либо условий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изъятий и оговорок 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ст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.398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Гражданского Кодекса Республики Беларусь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).</w:t>
      </w:r>
    </w:p>
    <w:p>
      <w:pPr>
        <w:pStyle w:val="Normal.0"/>
        <w:widowControl w:val="0"/>
        <w:spacing w:after="0" w:line="240" w:lineRule="auto"/>
        <w:ind w:firstLine="538"/>
        <w:jc w:val="both"/>
        <w:rPr>
          <w:rFonts w:ascii="Times New Roman" w:cs="Times New Roman" w:hAnsi="Times New Roman" w:eastAsia="Times New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1.4.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Фактом принятия 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акцепта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условий настоящего Договора является подтверждение Дарителем факта ознакомления с условиями данного договора и проведение оплаты 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перечисления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денежных средств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Настоящий Договор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 условии соблюдения порядка его акцепта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считается заключенным в простой письменной форме 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.2,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.3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ст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.404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 п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.3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ст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.408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Гражданского Кодекса Республики Беларусь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).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Датой заключения договора является день оплаты посредством Интернет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ресурса </w:t>
      </w:r>
      <w:r>
        <w:rPr>
          <w:rtl w:val="0"/>
          <w:lang w:val="ru-RU"/>
        </w:rPr>
        <w:t xml:space="preserve"> 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https://futureby.info/.</w:t>
      </w:r>
    </w:p>
    <w:p>
      <w:pPr>
        <w:pStyle w:val="Normal.0"/>
        <w:widowControl w:val="0"/>
        <w:spacing w:after="0" w:line="240" w:lineRule="auto"/>
        <w:ind w:firstLine="538"/>
        <w:jc w:val="both"/>
        <w:rPr>
          <w:rFonts w:ascii="Times New Roman" w:cs="Times New Roman" w:hAnsi="Times New Roman" w:eastAsia="Times New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bookmarkStart w:name="_Hlk228792554" w:id="9"/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1.5.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Заключая договор и заполняя определенные формы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сопровождающие Договор на Даритель дает Одаряемому согласие на обработку и хранение указанных им персональных данных 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имя и фамилия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место жительства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телефон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электронная почта и др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.).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Даритель подтверждает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 персональные данные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указанные им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представлены добровольно и с его согласия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widowControl w:val="0"/>
        <w:spacing w:after="0" w:line="240" w:lineRule="auto"/>
        <w:ind w:firstLine="538"/>
        <w:jc w:val="both"/>
        <w:rPr>
          <w:rFonts w:ascii="Times New Roman" w:cs="Times New Roman" w:hAnsi="Times New Roman" w:eastAsia="Times New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Одаряемый вправе осуществлять обработку персональных данных Дарителя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вправе передавать их третьим лицам для целей исполнения настоящего договора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 также обязуется не разглашать их иным лицам без согласия Дарителя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widowControl w:val="0"/>
        <w:spacing w:after="0" w:line="240" w:lineRule="auto"/>
        <w:ind w:firstLine="538"/>
        <w:jc w:val="both"/>
        <w:rPr>
          <w:rFonts w:ascii="Times New Roman" w:cs="Times New Roman" w:hAnsi="Times New Roman" w:eastAsia="Times New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Заключая Договор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Даритель соглашается на автоматическую рассылку электронных писем и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или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коротких текстовых сообщений рекламного характера на указанные им при регистрации адрес электронной почты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номер мобильного телефона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 также средствами мобильного приложения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bookmarkEnd w:id="9"/>
    </w:p>
    <w:p>
      <w:pPr>
        <w:pStyle w:val="Normal.0"/>
        <w:widowControl w:val="0"/>
        <w:spacing w:after="0" w:line="240" w:lineRule="auto"/>
        <w:ind w:firstLine="538"/>
        <w:jc w:val="both"/>
        <w:rPr>
          <w:rFonts w:ascii="Times New Roman" w:cs="Times New Roman" w:hAnsi="Times New Roman" w:eastAsia="Times New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1.6.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Одаряемый вправе в любое время до передачи ему дара от него отказаться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возместив Дарителю ущерб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причиненный отказом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этом случае настоящий договор считается расторгнутым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Отказ от дара должен быть совершен в письменной форме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widowControl w:val="0"/>
        <w:spacing w:after="0" w:line="240" w:lineRule="auto"/>
        <w:ind w:firstLine="538"/>
        <w:jc w:val="both"/>
        <w:rPr>
          <w:rFonts w:ascii="Times New Roman" w:cs="Times New Roman" w:hAnsi="Times New Roman" w:eastAsia="Times New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bookmarkStart w:name="bookmark9" w:id="10"/>
      <w:bookmarkEnd w:id="10"/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1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.7.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Даритель передает вещь 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денежные средства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Одаряемому в день подписания Договора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bookmarkStart w:name="bookmarka" w:id="11"/>
      <w:bookmarkEnd w:id="11"/>
    </w:p>
    <w:p>
      <w:pPr>
        <w:pStyle w:val="Normal.0"/>
        <w:widowControl w:val="0"/>
        <w:spacing w:after="0" w:line="240" w:lineRule="auto"/>
        <w:ind w:firstLine="538"/>
        <w:jc w:val="both"/>
        <w:rPr>
          <w:rFonts w:ascii="Times New Roman" w:cs="Times New Roman" w:hAnsi="Times New Roman" w:eastAsia="Times New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1.8.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Споры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возникшие между Сторонами в ходе исполнения Договора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разрешаются путем переговоров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 в случае недостижения соглашения передаются на рассмотрение суда в соответствии с законодательством Республики Беларусь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bookmarkStart w:name="bookmarkb" w:id="12"/>
      <w:bookmarkEnd w:id="12"/>
    </w:p>
    <w:p>
      <w:pPr>
        <w:pStyle w:val="Normal.0"/>
        <w:widowControl w:val="0"/>
        <w:spacing w:after="0" w:line="240" w:lineRule="auto"/>
        <w:ind w:firstLine="538"/>
        <w:jc w:val="both"/>
        <w:rPr>
          <w:rFonts w:ascii="Times New Roman" w:cs="Times New Roman" w:hAnsi="Times New Roman" w:eastAsia="Times New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bookmarkStart w:name="bookmarkc" w:id="13"/>
      <w:bookmarkEnd w:id="13"/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1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.9.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Во всем ином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 не предусмотрено Договором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Стороны руководствуются законодательством Республики Беларусь</w:t>
      </w:r>
      <w:r>
        <w:rPr>
          <w:rFonts w:ascii="Times New Roman" w:hAnsi="Times New Roman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widowControl w:val="0"/>
        <w:spacing w:after="0" w:line="240" w:lineRule="auto"/>
        <w:ind w:left="1200" w:firstLine="0"/>
        <w:jc w:val="center"/>
        <w:rPr>
          <w:rFonts w:ascii="Times New Roman" w:cs="Times New Roman" w:hAnsi="Times New Roman" w:eastAsia="Times New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bookmarkStart w:name="bookmarkd" w:id="14"/>
      <w:bookmarkEnd w:id="14"/>
    </w:p>
    <w:p>
      <w:pPr>
        <w:pStyle w:val="Normal.0"/>
        <w:widowControl w:val="0"/>
        <w:spacing w:after="0" w:line="240" w:lineRule="auto"/>
        <w:ind w:left="1200" w:firstLine="0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6. 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Реквизиты Сторон</w:t>
      </w:r>
    </w:p>
    <w:p>
      <w:pPr>
        <w:pStyle w:val="Normal.0"/>
        <w:widowControl w:val="0"/>
        <w:spacing w:after="0" w:line="240" w:lineRule="auto"/>
        <w:ind w:left="1200" w:firstLine="0"/>
        <w:jc w:val="center"/>
        <w:rPr>
          <w:rFonts w:ascii="Times New Roman" w:cs="Times New Roman" w:hAnsi="Times New Roman" w:eastAsia="Times New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bookmarkStart w:name="bookmarke" w:id="15"/>
      <w:bookmarkEnd w:id="15"/>
      <w:r>
        <w:rPr>
          <w:rFonts w:ascii="Times New Roman" w:hAnsi="Times New Roman" w:hint="default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 </w:t>
      </w:r>
    </w:p>
    <w:tbl>
      <w:tblPr>
        <w:tblW w:w="9636" w:type="dxa"/>
        <w:jc w:val="center"/>
        <w:tblInd w:w="12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1491"/>
        <w:gridCol w:w="3045"/>
        <w:gridCol w:w="1495"/>
        <w:gridCol w:w="3605"/>
      </w:tblGrid>
      <w:tr>
        <w:tblPrEx>
          <w:shd w:val="clear" w:color="auto" w:fill="d0ddef"/>
        </w:tblPrEx>
        <w:trPr>
          <w:trHeight w:val="329" w:hRule="atLeast"/>
        </w:trPr>
        <w:tc>
          <w:tcPr>
            <w:tcW w:type="dxa" w:w="453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00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pacing w:after="0" w:line="240" w:lineRule="auto"/>
            </w:pPr>
            <w:r>
              <w:rPr>
                <w:rFonts w:ascii="Times New Roman" w:hAnsi="Times New Roman" w:hint="default"/>
                <w:sz w:val="26"/>
                <w:szCs w:val="26"/>
                <w:shd w:val="nil" w:color="auto" w:fill="auto"/>
                <w:rtl w:val="0"/>
                <w:lang w:val="ru-RU"/>
              </w:rPr>
              <w:t>Одаряемый</w:t>
            </w: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ru-RU"/>
              </w:rPr>
              <w:t>:</w:t>
            </w:r>
          </w:p>
        </w:tc>
      </w:tr>
      <w:tr>
        <w:tblPrEx>
          <w:shd w:val="clear" w:color="auto" w:fill="d0ddef"/>
        </w:tblPrEx>
        <w:trPr>
          <w:trHeight w:val="3529" w:hRule="atLeast"/>
        </w:trPr>
        <w:tc>
          <w:tcPr>
            <w:tcW w:type="dxa" w:w="453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00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pacing w:after="0" w:line="240" w:lineRule="auto"/>
              <w:rPr>
                <w:rFonts w:ascii="Times New Roman" w:cs="Times New Roman" w:hAnsi="Times New Roman" w:eastAsia="Times New Roman"/>
                <w:sz w:val="26"/>
                <w:szCs w:val="26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6"/>
                <w:szCs w:val="26"/>
                <w:shd w:val="nil" w:color="auto" w:fill="auto"/>
                <w:rtl w:val="0"/>
                <w:lang w:val="ru-RU"/>
              </w:rPr>
              <w:t>Общество с ограниченной ответственностью «ФьючеМедиа»</w:t>
            </w:r>
          </w:p>
          <w:p>
            <w:pPr>
              <w:pStyle w:val="Normal.0"/>
              <w:widowControl w:val="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6"/>
                <w:szCs w:val="26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6"/>
                <w:szCs w:val="26"/>
                <w:shd w:val="nil" w:color="auto" w:fill="auto"/>
                <w:rtl w:val="0"/>
                <w:lang w:val="ru-RU"/>
              </w:rPr>
              <w:t>Юридический адрес</w:t>
            </w: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 w:hint="default"/>
                <w:sz w:val="26"/>
                <w:szCs w:val="26"/>
                <w:shd w:val="nil" w:color="auto" w:fill="auto"/>
                <w:rtl w:val="0"/>
                <w:lang w:val="ru-RU"/>
              </w:rPr>
              <w:t>г</w:t>
            </w: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6"/>
                <w:szCs w:val="26"/>
                <w:shd w:val="nil" w:color="auto" w:fill="auto"/>
                <w:rtl w:val="0"/>
                <w:lang w:val="ru-RU"/>
              </w:rPr>
              <w:t>Минск</w:t>
            </w: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6"/>
                <w:szCs w:val="26"/>
                <w:shd w:val="nil" w:color="auto" w:fill="auto"/>
                <w:rtl w:val="0"/>
                <w:lang w:val="ru-RU"/>
              </w:rPr>
              <w:t>ул</w:t>
            </w: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6"/>
                <w:szCs w:val="26"/>
                <w:shd w:val="nil" w:color="auto" w:fill="auto"/>
                <w:rtl w:val="0"/>
                <w:lang w:val="ru-RU"/>
              </w:rPr>
              <w:t>Мястровская</w:t>
            </w: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ru-RU"/>
              </w:rPr>
              <w:t xml:space="preserve">, 6, </w:t>
            </w:r>
            <w:r>
              <w:rPr>
                <w:rFonts w:ascii="Times New Roman" w:hAnsi="Times New Roman" w:hint="default"/>
                <w:sz w:val="26"/>
                <w:szCs w:val="26"/>
                <w:shd w:val="nil" w:color="auto" w:fill="auto"/>
                <w:rtl w:val="0"/>
                <w:lang w:val="ru-RU"/>
              </w:rPr>
              <w:t>пом</w:t>
            </w: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ru-RU"/>
              </w:rPr>
              <w:t>. 169</w:t>
            </w:r>
          </w:p>
          <w:p>
            <w:pPr>
              <w:pStyle w:val="Normal.0"/>
              <w:widowControl w:val="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6"/>
                <w:szCs w:val="26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6"/>
                <w:szCs w:val="26"/>
                <w:shd w:val="nil" w:color="auto" w:fill="auto"/>
                <w:rtl w:val="0"/>
                <w:lang w:val="ru-RU"/>
              </w:rPr>
              <w:t xml:space="preserve">УНП </w:t>
            </w: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ru-RU"/>
              </w:rPr>
              <w:t xml:space="preserve">193670694 </w:t>
            </w:r>
          </w:p>
          <w:p>
            <w:pPr>
              <w:pStyle w:val="Normal.0"/>
              <w:widowControl w:val="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6"/>
                <w:szCs w:val="26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6"/>
                <w:szCs w:val="26"/>
                <w:shd w:val="nil" w:color="auto" w:fill="auto"/>
                <w:rtl w:val="0"/>
                <w:lang w:val="ru-RU"/>
              </w:rPr>
              <w:t xml:space="preserve">ОКПО </w:t>
            </w: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ru-RU"/>
              </w:rPr>
              <w:t>506853685</w:t>
            </w:r>
          </w:p>
          <w:p>
            <w:pPr>
              <w:pStyle w:val="Normal.0"/>
              <w:widowControl w:val="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6"/>
                <w:szCs w:val="26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6"/>
                <w:szCs w:val="26"/>
                <w:shd w:val="nil" w:color="auto" w:fill="auto"/>
                <w:rtl w:val="0"/>
                <w:lang w:val="ru-RU"/>
              </w:rPr>
              <w:t>р</w:t>
            </w: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ru-RU"/>
              </w:rPr>
              <w:t>/</w:t>
            </w:r>
            <w:r>
              <w:rPr>
                <w:rFonts w:ascii="Times New Roman" w:hAnsi="Times New Roman" w:hint="default"/>
                <w:sz w:val="26"/>
                <w:szCs w:val="26"/>
                <w:shd w:val="nil" w:color="auto" w:fill="auto"/>
                <w:rtl w:val="0"/>
                <w:lang w:val="ru-RU"/>
              </w:rPr>
              <w:t xml:space="preserve">с </w:t>
            </w: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ru-RU"/>
              </w:rPr>
              <w:t xml:space="preserve">BY 58 PJCB 3012 0785521000000 933 </w:t>
            </w:r>
          </w:p>
          <w:p>
            <w:pPr>
              <w:pStyle w:val="Normal.0"/>
              <w:widowControl w:val="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6"/>
                <w:szCs w:val="26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6"/>
                <w:szCs w:val="26"/>
                <w:shd w:val="nil" w:color="auto" w:fill="auto"/>
                <w:rtl w:val="0"/>
                <w:lang w:val="ru-RU"/>
              </w:rPr>
              <w:t>в ОАО «Приорбанк»</w:t>
            </w: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6"/>
                <w:szCs w:val="26"/>
                <w:shd w:val="nil" w:color="auto" w:fill="auto"/>
                <w:rtl w:val="0"/>
                <w:lang w:val="ru-RU"/>
              </w:rPr>
              <w:t xml:space="preserve">ЦБУ </w:t>
            </w: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ru-RU"/>
              </w:rPr>
              <w:t xml:space="preserve">109, 220136, </w:t>
            </w:r>
            <w:r>
              <w:rPr>
                <w:rFonts w:ascii="Times New Roman" w:hAnsi="Times New Roman" w:hint="default"/>
                <w:sz w:val="26"/>
                <w:szCs w:val="26"/>
                <w:shd w:val="nil" w:color="auto" w:fill="auto"/>
                <w:rtl w:val="0"/>
                <w:lang w:val="ru-RU"/>
              </w:rPr>
              <w:t>г</w:t>
            </w: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widowControl w:val="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6"/>
                <w:szCs w:val="26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6"/>
                <w:szCs w:val="26"/>
                <w:shd w:val="nil" w:color="auto" w:fill="auto"/>
                <w:rtl w:val="0"/>
                <w:lang w:val="ru-RU"/>
              </w:rPr>
              <w:t>Минск</w:t>
            </w: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6"/>
                <w:szCs w:val="26"/>
                <w:shd w:val="nil" w:color="auto" w:fill="auto"/>
                <w:rtl w:val="0"/>
                <w:lang w:val="ru-RU"/>
              </w:rPr>
              <w:t>ул</w:t>
            </w: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6"/>
                <w:szCs w:val="26"/>
                <w:shd w:val="nil" w:color="auto" w:fill="auto"/>
                <w:rtl w:val="0"/>
                <w:lang w:val="ru-RU"/>
              </w:rPr>
              <w:t>Притыцкого</w:t>
            </w: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ru-RU"/>
              </w:rPr>
              <w:t xml:space="preserve">, 105, </w:t>
            </w:r>
            <w:r>
              <w:rPr>
                <w:rFonts w:ascii="Times New Roman" w:hAnsi="Times New Roman" w:hint="default"/>
                <w:sz w:val="26"/>
                <w:szCs w:val="26"/>
                <w:shd w:val="nil" w:color="auto" w:fill="auto"/>
                <w:rtl w:val="0"/>
                <w:lang w:val="ru-RU"/>
              </w:rPr>
              <w:t xml:space="preserve">БИК </w:t>
            </w: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ru-RU"/>
              </w:rPr>
              <w:t>PJCBBY2X</w:t>
            </w:r>
          </w:p>
          <w:p>
            <w:pPr>
              <w:pStyle w:val="Normal.0"/>
              <w:widowControl w:val="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ru-RU"/>
              </w:rPr>
              <w:t>email: info@futureby.info</w:t>
            </w:r>
          </w:p>
        </w:tc>
      </w:tr>
      <w:tr>
        <w:tblPrEx>
          <w:shd w:val="clear" w:color="auto" w:fill="d0ddef"/>
        </w:tblPrEx>
        <w:trPr>
          <w:trHeight w:val="329" w:hRule="atLeast"/>
        </w:trPr>
        <w:tc>
          <w:tcPr>
            <w:tcW w:type="dxa" w:w="149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0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233" w:hRule="atLeast"/>
        </w:trPr>
        <w:tc>
          <w:tcPr>
            <w:tcW w:type="dxa" w:w="149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0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after="0" w:line="240" w:lineRule="auto"/>
        <w:ind w:left="20" w:hanging="20"/>
        <w:jc w:val="center"/>
        <w:rPr>
          <w:rFonts w:ascii="Times New Roman" w:cs="Times New Roman" w:hAnsi="Times New Roman" w:eastAsia="Times New Roman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ind w:firstLine="1077"/>
        <w:jc w:val="both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bookmarkStart w:name="bookmarkf" w:id="16"/>
      <w:bookmarkEnd w:id="16"/>
      <w:r>
        <w:rPr>
          <w:rFonts w:ascii="Arial" w:hAnsi="Arial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 </w:t>
      </w:r>
    </w:p>
    <w:p>
      <w:pPr>
        <w:pStyle w:val="Normal.0"/>
        <w:widowControl w:val="0"/>
        <w:spacing w:after="0" w:line="240" w:lineRule="auto"/>
        <w:ind w:firstLine="1077"/>
        <w:jc w:val="right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bookmarkStart w:name="bookmark10" w:id="17"/>
      <w:bookmarkEnd w:id="17"/>
      <w:r>
        <w:rPr>
          <w:rFonts w:ascii="Arial" w:hAnsi="Arial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 </w:t>
      </w:r>
    </w:p>
    <w:p>
      <w:pPr>
        <w:pStyle w:val="Normal.0"/>
        <w:widowControl w:val="0"/>
        <w:spacing w:after="0" w:line="240" w:lineRule="auto"/>
        <w:ind w:firstLine="1077"/>
        <w:jc w:val="right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bookmarkStart w:name="bookmark11" w:id="18"/>
      <w:bookmarkEnd w:id="18"/>
      <w:r>
        <w:rPr>
          <w:rFonts w:ascii="Arial" w:hAnsi="Arial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 </w:t>
      </w:r>
    </w:p>
    <w:p>
      <w:pPr>
        <w:pStyle w:val="Normal.0"/>
        <w:widowControl w:val="0"/>
        <w:spacing w:after="0" w:line="240" w:lineRule="auto"/>
        <w:ind w:firstLine="1077"/>
        <w:jc w:val="right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bookmarkStart w:name="bookmark12" w:id="19"/>
      <w:bookmarkEnd w:id="19"/>
    </w:p>
    <w:p>
      <w:pPr>
        <w:pStyle w:val="Normal.0"/>
        <w:widowControl w:val="0"/>
        <w:spacing w:after="0" w:line="240" w:lineRule="auto"/>
        <w:ind w:firstLine="1077"/>
        <w:jc w:val="right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ind w:firstLine="1077"/>
        <w:jc w:val="right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ind w:firstLine="1077"/>
        <w:jc w:val="right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ind w:firstLine="1077"/>
        <w:jc w:val="right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ind w:firstLine="1077"/>
        <w:jc w:val="right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ind w:firstLine="1077"/>
        <w:jc w:val="right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ind w:firstLine="1077"/>
        <w:jc w:val="right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ind w:firstLine="1077"/>
        <w:jc w:val="right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ind w:firstLine="1077"/>
        <w:jc w:val="right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ind w:firstLine="1077"/>
        <w:jc w:val="right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ind w:firstLine="1077"/>
        <w:jc w:val="right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ind w:firstLine="1077"/>
        <w:jc w:val="right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ind w:firstLine="1077"/>
        <w:jc w:val="right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ind w:firstLine="1077"/>
        <w:jc w:val="right"/>
      </w:pPr>
      <w:r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sectPr>
      <w:headerReference w:type="default" r:id="rId4"/>
      <w:footerReference w:type="default" r:id="rId5"/>
      <w:pgSz w:w="11900" w:h="16840" w:orient="portrait"/>
      <w:pgMar w:top="566" w:right="850" w:bottom="566" w:left="1133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